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9351C">
      <w:pPr>
        <w:spacing w:after="0" w:line="240" w:lineRule="auto"/>
        <w:jc w:val="center"/>
        <w:rPr>
          <w:rFonts w:asciiTheme="minorEastAsia" w:hAnsiTheme="minorEastAsia"/>
          <w:b/>
          <w:sz w:val="32"/>
          <w:szCs w:val="32"/>
          <w:lang w:eastAsia="zh-CN"/>
        </w:rPr>
      </w:pPr>
      <w:r>
        <w:rPr>
          <w:rFonts w:hint="eastAsia" w:asciiTheme="minorEastAsia" w:hAnsiTheme="minorEastAsia"/>
          <w:b/>
          <w:sz w:val="32"/>
          <w:szCs w:val="32"/>
          <w:lang w:eastAsia="zh-CN"/>
        </w:rPr>
        <w:t>培训学员往返交通费报销说明</w:t>
      </w:r>
    </w:p>
    <w:p w14:paraId="1AABED3E">
      <w:pPr>
        <w:spacing w:after="0" w:line="240" w:lineRule="auto"/>
        <w:ind w:firstLine="480" w:firstLineChars="150"/>
        <w:rPr>
          <w:rFonts w:asciiTheme="minorEastAsia" w:hAnsiTheme="minorEastAsia"/>
          <w:sz w:val="32"/>
          <w:szCs w:val="32"/>
          <w:lang w:eastAsia="zh-CN"/>
        </w:rPr>
      </w:pPr>
      <w:r>
        <w:rPr>
          <w:rFonts w:hint="eastAsia" w:asciiTheme="minorEastAsia" w:hAnsiTheme="minorEastAsia"/>
          <w:sz w:val="32"/>
          <w:szCs w:val="32"/>
          <w:lang w:eastAsia="zh-CN"/>
        </w:rPr>
        <w:t>项目主体负责承担学员参加培训期间往返集中培训地点的交通费，现将报销要求说明如下：</w:t>
      </w:r>
    </w:p>
    <w:p w14:paraId="7F393CAA">
      <w:pPr>
        <w:spacing w:after="0" w:line="240" w:lineRule="auto"/>
        <w:ind w:firstLine="643" w:firstLineChars="200"/>
        <w:rPr>
          <w:rFonts w:asciiTheme="minorEastAsia" w:hAnsiTheme="minorEastAsia"/>
          <w:sz w:val="32"/>
          <w:szCs w:val="32"/>
          <w:lang w:eastAsia="zh-CN"/>
        </w:rPr>
      </w:pPr>
      <w:r>
        <w:rPr>
          <w:rFonts w:hint="eastAsia" w:asciiTheme="minorEastAsia" w:hAnsiTheme="minorEastAsia"/>
          <w:b/>
          <w:sz w:val="32"/>
          <w:szCs w:val="32"/>
          <w:lang w:eastAsia="zh-CN"/>
        </w:rPr>
        <w:t>第一条</w:t>
      </w:r>
      <w:r>
        <w:rPr>
          <w:rFonts w:hint="eastAsia" w:asciiTheme="minorEastAsia" w:hAnsiTheme="minorEastAsia"/>
          <w:sz w:val="32"/>
          <w:szCs w:val="32"/>
          <w:lang w:eastAsia="zh-CN"/>
        </w:rPr>
        <w:t xml:space="preserve"> 交通费报销范围为学员由所属地一次性往返于集中培训地点参加培训产生的城市间交通费用。</w:t>
      </w:r>
    </w:p>
    <w:p w14:paraId="46136932">
      <w:pPr>
        <w:spacing w:after="0" w:line="240" w:lineRule="auto"/>
        <w:ind w:firstLine="643" w:firstLineChars="200"/>
        <w:rPr>
          <w:rFonts w:asciiTheme="minorEastAsia" w:hAnsiTheme="minorEastAsia"/>
          <w:sz w:val="32"/>
          <w:szCs w:val="32"/>
          <w:lang w:eastAsia="zh-CN"/>
        </w:rPr>
      </w:pPr>
      <w:r>
        <w:rPr>
          <w:rFonts w:hint="eastAsia" w:asciiTheme="minorEastAsia" w:hAnsiTheme="minorEastAsia"/>
          <w:b/>
          <w:sz w:val="32"/>
          <w:szCs w:val="32"/>
          <w:lang w:eastAsia="zh-CN"/>
        </w:rPr>
        <w:t>第二条</w:t>
      </w:r>
      <w:r>
        <w:rPr>
          <w:rFonts w:hint="eastAsia" w:asciiTheme="minorEastAsia" w:hAnsiTheme="minorEastAsia"/>
          <w:sz w:val="32"/>
          <w:szCs w:val="32"/>
          <w:lang w:eastAsia="zh-CN"/>
        </w:rPr>
        <w:t xml:space="preserve"> 学员可乘坐火车、飞机等交通工具往返。</w:t>
      </w:r>
    </w:p>
    <w:p w14:paraId="2FE410C1">
      <w:pPr>
        <w:spacing w:after="0" w:line="240" w:lineRule="auto"/>
        <w:ind w:firstLine="643" w:firstLineChars="200"/>
        <w:rPr>
          <w:rFonts w:asciiTheme="minorEastAsia" w:hAnsiTheme="minorEastAsia"/>
          <w:sz w:val="32"/>
          <w:szCs w:val="32"/>
          <w:lang w:eastAsia="zh-CN"/>
        </w:rPr>
      </w:pPr>
      <w:r>
        <w:rPr>
          <w:rFonts w:hint="eastAsia" w:asciiTheme="minorEastAsia" w:hAnsiTheme="minorEastAsia"/>
          <w:b/>
          <w:sz w:val="32"/>
          <w:szCs w:val="32"/>
          <w:lang w:eastAsia="zh-CN"/>
        </w:rPr>
        <w:t>第三条</w:t>
      </w:r>
      <w:r>
        <w:rPr>
          <w:rFonts w:hint="eastAsia" w:asciiTheme="minorEastAsia" w:hAnsiTheme="minorEastAsia"/>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hint="eastAsia" w:asciiTheme="minorEastAsia" w:hAnsiTheme="minorEastAsia"/>
          <w:sz w:val="32"/>
          <w:szCs w:val="32"/>
          <w:u w:val="single"/>
          <w:lang w:eastAsia="zh-CN"/>
        </w:rPr>
        <w:t>安徽</w:t>
      </w:r>
      <w:r>
        <w:rPr>
          <w:rFonts w:hint="eastAsia" w:asciiTheme="minorEastAsia" w:hAnsiTheme="minorEastAsia"/>
          <w:sz w:val="32"/>
          <w:szCs w:val="32"/>
          <w:u w:val="single"/>
          <w:lang w:val="en-US" w:eastAsia="zh-CN"/>
        </w:rPr>
        <w:t>艺术</w:t>
      </w:r>
      <w:r>
        <w:rPr>
          <w:rFonts w:hint="eastAsia" w:asciiTheme="minorEastAsia" w:hAnsiTheme="minorEastAsia"/>
          <w:sz w:val="32"/>
          <w:szCs w:val="32"/>
          <w:u w:val="single"/>
          <w:lang w:eastAsia="zh-CN"/>
        </w:rPr>
        <w:t>学院“</w:t>
      </w:r>
      <w:r>
        <w:rPr>
          <w:rFonts w:hint="eastAsia" w:asciiTheme="minorEastAsia" w:hAnsiTheme="minorEastAsia"/>
          <w:sz w:val="32"/>
          <w:szCs w:val="32"/>
          <w:u w:val="single"/>
          <w:lang w:val="en-US" w:eastAsia="zh-CN"/>
        </w:rPr>
        <w:t>黄梅戏青年表演</w:t>
      </w:r>
      <w:bookmarkStart w:id="0" w:name="_GoBack"/>
      <w:bookmarkEnd w:id="0"/>
      <w:r>
        <w:rPr>
          <w:rFonts w:hint="eastAsia" w:asciiTheme="minorEastAsia" w:hAnsiTheme="minorEastAsia"/>
          <w:sz w:val="32"/>
          <w:szCs w:val="32"/>
          <w:u w:val="single"/>
          <w:lang w:val="en-US" w:eastAsia="zh-CN"/>
        </w:rPr>
        <w:t>人才培训</w:t>
      </w:r>
      <w:r>
        <w:rPr>
          <w:rFonts w:hint="eastAsia" w:asciiTheme="minorEastAsia" w:hAnsiTheme="minorEastAsia"/>
          <w:sz w:val="32"/>
          <w:szCs w:val="32"/>
          <w:u w:val="single"/>
          <w:lang w:eastAsia="zh-CN"/>
        </w:rPr>
        <w:t>”项目工作组</w:t>
      </w:r>
      <w:r>
        <w:rPr>
          <w:rFonts w:hint="eastAsia" w:asciiTheme="minorEastAsia" w:hAnsiTheme="minorEastAsia"/>
          <w:sz w:val="32"/>
          <w:szCs w:val="32"/>
          <w:lang w:eastAsia="zh-CN"/>
        </w:rPr>
        <w:t>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153"/>
        <w:gridCol w:w="2416"/>
      </w:tblGrid>
      <w:tr w14:paraId="5BF6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2D7833EF">
            <w:pPr>
              <w:spacing w:after="0" w:line="240" w:lineRule="auto"/>
              <w:ind w:firstLine="643" w:firstLineChars="20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火车</w:t>
            </w:r>
          </w:p>
        </w:tc>
        <w:tc>
          <w:tcPr>
            <w:tcW w:w="2153" w:type="dxa"/>
            <w:vAlign w:val="center"/>
          </w:tcPr>
          <w:p w14:paraId="36469F62">
            <w:pPr>
              <w:spacing w:after="0" w:line="240" w:lineRule="auto"/>
              <w:ind w:firstLine="643" w:firstLineChars="20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飞机</w:t>
            </w:r>
          </w:p>
        </w:tc>
        <w:tc>
          <w:tcPr>
            <w:tcW w:w="2416" w:type="dxa"/>
            <w:vAlign w:val="center"/>
          </w:tcPr>
          <w:p w14:paraId="184A575B">
            <w:pPr>
              <w:spacing w:after="0" w:line="240" w:lineRule="auto"/>
              <w:ind w:firstLine="161" w:firstLineChars="50"/>
              <w:rPr>
                <w:rFonts w:asciiTheme="minorEastAsia" w:hAnsiTheme="minorEastAsia"/>
                <w:b/>
                <w:kern w:val="2"/>
                <w:sz w:val="32"/>
                <w:szCs w:val="32"/>
                <w:lang w:eastAsia="zh-CN" w:bidi="ar-SA"/>
              </w:rPr>
            </w:pPr>
            <w:r>
              <w:rPr>
                <w:rFonts w:hint="eastAsia" w:asciiTheme="minorEastAsia" w:hAnsiTheme="minorEastAsia"/>
                <w:b/>
                <w:kern w:val="2"/>
                <w:sz w:val="32"/>
                <w:szCs w:val="32"/>
                <w:lang w:eastAsia="zh-CN" w:bidi="ar-SA"/>
              </w:rPr>
              <w:t>其他交通工具</w:t>
            </w:r>
          </w:p>
        </w:tc>
      </w:tr>
      <w:tr w14:paraId="1F4F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14:paraId="2CF2820B">
            <w:pPr>
              <w:spacing w:after="0" w:line="240" w:lineRule="auto"/>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 xml:space="preserve"> 硬卧，高铁/动车二等座</w:t>
            </w:r>
          </w:p>
        </w:tc>
        <w:tc>
          <w:tcPr>
            <w:tcW w:w="2153" w:type="dxa"/>
            <w:vAlign w:val="center"/>
          </w:tcPr>
          <w:p w14:paraId="1AC5BD39">
            <w:pPr>
              <w:spacing w:after="0" w:line="240" w:lineRule="auto"/>
              <w:ind w:firstLine="480" w:firstLineChars="15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经济舱</w:t>
            </w:r>
          </w:p>
        </w:tc>
        <w:tc>
          <w:tcPr>
            <w:tcW w:w="2416" w:type="dxa"/>
            <w:vAlign w:val="center"/>
          </w:tcPr>
          <w:p w14:paraId="5493ED5B">
            <w:pPr>
              <w:spacing w:after="0" w:line="240" w:lineRule="auto"/>
              <w:ind w:firstLine="320" w:firstLineChars="10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长途客车等</w:t>
            </w:r>
          </w:p>
          <w:p w14:paraId="1E0792EA">
            <w:pPr>
              <w:spacing w:after="0" w:line="240" w:lineRule="auto"/>
              <w:ind w:firstLine="480" w:firstLineChars="150"/>
              <w:rPr>
                <w:rFonts w:asciiTheme="minorEastAsia" w:hAnsiTheme="minorEastAsia"/>
                <w:kern w:val="2"/>
                <w:sz w:val="32"/>
                <w:szCs w:val="32"/>
                <w:lang w:eastAsia="zh-CN" w:bidi="ar-SA"/>
              </w:rPr>
            </w:pPr>
            <w:r>
              <w:rPr>
                <w:rFonts w:hint="eastAsia" w:asciiTheme="minorEastAsia" w:hAnsiTheme="minorEastAsia"/>
                <w:kern w:val="2"/>
                <w:sz w:val="32"/>
                <w:szCs w:val="32"/>
                <w:lang w:eastAsia="zh-CN" w:bidi="ar-SA"/>
              </w:rPr>
              <w:t>凭据报销</w:t>
            </w:r>
          </w:p>
        </w:tc>
      </w:tr>
    </w:tbl>
    <w:p w14:paraId="03E8E7E8">
      <w:pPr>
        <w:ind w:firstLine="640" w:firstLineChars="200"/>
        <w:rPr>
          <w:rFonts w:asciiTheme="minorEastAsia" w:hAnsiTheme="minorEastAsia"/>
          <w:sz w:val="32"/>
          <w:szCs w:val="32"/>
          <w:lang w:eastAsia="zh-CN"/>
        </w:rPr>
      </w:pPr>
      <w:r>
        <w:rPr>
          <w:rFonts w:hint="eastAsia" w:asciiTheme="minorEastAsia" w:hAnsiTheme="minorEastAsia"/>
          <w:sz w:val="32"/>
          <w:szCs w:val="32"/>
          <w:lang w:eastAsia="zh-CN"/>
        </w:rPr>
        <w:t>未按规定乘坐交通工具的，超支部分由个人自理。</w:t>
      </w:r>
    </w:p>
    <w:p w14:paraId="25668DC2">
      <w:pPr>
        <w:ind w:firstLine="643" w:firstLineChars="200"/>
        <w:rPr>
          <w:rFonts w:asciiTheme="minorEastAsia" w:hAnsiTheme="minorEastAsia"/>
          <w:sz w:val="32"/>
          <w:szCs w:val="32"/>
          <w:lang w:eastAsia="zh-CN"/>
        </w:rPr>
      </w:pPr>
      <w:r>
        <w:rPr>
          <w:rFonts w:hint="eastAsia" w:asciiTheme="minorEastAsia" w:hAnsiTheme="minorEastAsia"/>
          <w:b/>
          <w:sz w:val="32"/>
          <w:szCs w:val="32"/>
          <w:lang w:eastAsia="zh-CN"/>
        </w:rPr>
        <w:t>第四条</w:t>
      </w:r>
      <w:r>
        <w:rPr>
          <w:rFonts w:hint="eastAsia" w:asciiTheme="minorEastAsia" w:hAnsiTheme="minorEastAsia"/>
          <w:sz w:val="32"/>
          <w:szCs w:val="32"/>
          <w:lang w:eastAsia="zh-CN"/>
        </w:rPr>
        <w:t xml:space="preserve"> 学员于报到当日提供到达集中培训地点的单程票据，返程票据请于培训结束后5个工作日内邮寄至项目主体，项目主体在收到票据后报销交通费。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399D2"/>
    <w:multiLevelType w:val="multilevel"/>
    <w:tmpl w:val="81E399D2"/>
    <w:lvl w:ilvl="0" w:tentative="0">
      <w:start w:val="1"/>
      <w:numFmt w:val="decimal"/>
      <w:lvlText w:val="%1."/>
      <w:lvlJc w:val="left"/>
      <w:pPr>
        <w:tabs>
          <w:tab w:val="left" w:pos="0"/>
        </w:tabs>
        <w:ind w:left="0" w:firstLine="0"/>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573" w:hanging="573"/>
      </w:pPr>
      <w:rPr>
        <w:rFonts w:hint="default"/>
      </w:rPr>
    </w:lvl>
    <w:lvl w:ilvl="3" w:tentative="0">
      <w:start w:val="1"/>
      <w:numFmt w:val="decimal"/>
      <w:suff w:val="nothing"/>
      <w:lvlText w:val="%1.%2.%3.%4."/>
      <w:lvlJc w:val="left"/>
      <w:pPr>
        <w:tabs>
          <w:tab w:val="left" w:pos="0"/>
        </w:tabs>
        <w:ind w:left="0" w:firstLine="0"/>
      </w:pPr>
      <w:rPr>
        <w:rFonts w:hint="default"/>
      </w:rPr>
    </w:lvl>
    <w:lvl w:ilvl="4" w:tentative="0">
      <w:start w:val="1"/>
      <w:numFmt w:val="decimal"/>
      <w:suff w:val="nothing"/>
      <w:lvlText w:val="%1.%2.%3.%4.%5."/>
      <w:lvlJc w:val="left"/>
      <w:pPr>
        <w:tabs>
          <w:tab w:val="left" w:pos="0"/>
        </w:tabs>
        <w:ind w:left="1008" w:hanging="1008"/>
      </w:pPr>
      <w:rPr>
        <w:rFonts w:hint="default"/>
      </w:rPr>
    </w:lvl>
    <w:lvl w:ilvl="5" w:tentative="0">
      <w:start w:val="1"/>
      <w:numFmt w:val="decimal"/>
      <w:pStyle w:val="23"/>
      <w:lvlText w:val="%1.%2.%3.%4.%5.%6."/>
      <w:lvlJc w:val="left"/>
      <w:pPr>
        <w:tabs>
          <w:tab w:val="left" w:pos="420"/>
        </w:tabs>
        <w:ind w:left="573" w:hanging="573"/>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557BC46"/>
    <w:multiLevelType w:val="multilevel"/>
    <w:tmpl w:val="0557BC46"/>
    <w:lvl w:ilvl="0" w:tentative="0">
      <w:start w:val="1"/>
      <w:numFmt w:val="bullet"/>
      <w:pStyle w:val="14"/>
      <w:suff w:val="space"/>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1440"/>
        </w:tabs>
        <w:ind w:left="864"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2.%3.%4.%5.%6"/>
      <w:lvlJc w:val="left"/>
      <w:pPr>
        <w:tabs>
          <w:tab w:val="left" w:pos="1152"/>
        </w:tabs>
        <w:ind w:left="1152" w:hanging="1152"/>
      </w:pPr>
      <w:rPr>
        <w:rFonts w:hint="eastAsia"/>
      </w:rPr>
    </w:lvl>
    <w:lvl w:ilvl="6" w:tentative="0">
      <w:start w:val="1"/>
      <w:numFmt w:val="decimal"/>
      <w:lvlText w:val=".%2.%3.%4.%5.%6.%7"/>
      <w:lvlJc w:val="left"/>
      <w:pPr>
        <w:tabs>
          <w:tab w:val="left" w:pos="2520"/>
        </w:tabs>
        <w:ind w:left="1296" w:hanging="1296"/>
      </w:pPr>
      <w:rPr>
        <w:rFonts w:hint="eastAsia"/>
      </w:rPr>
    </w:lvl>
    <w:lvl w:ilvl="7" w:tentative="0">
      <w:start w:val="1"/>
      <w:numFmt w:val="decimal"/>
      <w:lvlText w:val=".%2.%3.%4.%5.%6.%7.%8"/>
      <w:lvlJc w:val="left"/>
      <w:pPr>
        <w:tabs>
          <w:tab w:val="left" w:pos="1440"/>
        </w:tabs>
        <w:ind w:left="1440" w:hanging="1440"/>
      </w:pPr>
      <w:rPr>
        <w:rFonts w:hint="eastAsia"/>
      </w:rPr>
    </w:lvl>
    <w:lvl w:ilvl="8" w:tentative="0">
      <w:start w:val="1"/>
      <w:numFmt w:val="decimal"/>
      <w:lvlText w:val=".%2.%3.%4.%5.%6.%7.%8.%9"/>
      <w:lvlJc w:val="left"/>
      <w:pPr>
        <w:tabs>
          <w:tab w:val="left" w:pos="1584"/>
        </w:tabs>
        <w:ind w:left="1584" w:hanging="1584"/>
      </w:pPr>
      <w:rPr>
        <w:rFonts w:hint="eastAsia"/>
      </w:rPr>
    </w:lvl>
  </w:abstractNum>
  <w:abstractNum w:abstractNumId="2">
    <w:nsid w:val="2A9FAAFA"/>
    <w:multiLevelType w:val="multilevel"/>
    <w:tmpl w:val="2A9FAAF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kM2RmMjAyYWYxZTg3NjNhZTRlNDczZDFjOWJmYjQifQ=="/>
  </w:docVars>
  <w:rsids>
    <w:rsidRoot w:val="29831E50"/>
    <w:rsid w:val="00091F04"/>
    <w:rsid w:val="00224C2E"/>
    <w:rsid w:val="00374DD6"/>
    <w:rsid w:val="00705E56"/>
    <w:rsid w:val="00743377"/>
    <w:rsid w:val="007C1EF4"/>
    <w:rsid w:val="00902021"/>
    <w:rsid w:val="00997BA1"/>
    <w:rsid w:val="00E307FD"/>
    <w:rsid w:val="00F57A11"/>
    <w:rsid w:val="00FA3B58"/>
    <w:rsid w:val="02BB0F65"/>
    <w:rsid w:val="03EC6CFA"/>
    <w:rsid w:val="04796528"/>
    <w:rsid w:val="04A36B10"/>
    <w:rsid w:val="04AB59EC"/>
    <w:rsid w:val="04C27F91"/>
    <w:rsid w:val="051F33DC"/>
    <w:rsid w:val="0528593F"/>
    <w:rsid w:val="06621740"/>
    <w:rsid w:val="068844A3"/>
    <w:rsid w:val="07C27EA3"/>
    <w:rsid w:val="07D0290B"/>
    <w:rsid w:val="084F4612"/>
    <w:rsid w:val="0850325D"/>
    <w:rsid w:val="085F01D0"/>
    <w:rsid w:val="09C50C25"/>
    <w:rsid w:val="09D4404C"/>
    <w:rsid w:val="0A0041B6"/>
    <w:rsid w:val="0A0A4BCE"/>
    <w:rsid w:val="0A31254E"/>
    <w:rsid w:val="0A3656F9"/>
    <w:rsid w:val="0A8D178F"/>
    <w:rsid w:val="0B9F10F4"/>
    <w:rsid w:val="0BCF3815"/>
    <w:rsid w:val="0CFA3F6E"/>
    <w:rsid w:val="0D925032"/>
    <w:rsid w:val="0E424BD1"/>
    <w:rsid w:val="0FD31CC6"/>
    <w:rsid w:val="0FDB6F94"/>
    <w:rsid w:val="10487AD2"/>
    <w:rsid w:val="10534B3C"/>
    <w:rsid w:val="106C6944"/>
    <w:rsid w:val="110F7D06"/>
    <w:rsid w:val="112E0D9D"/>
    <w:rsid w:val="113B10E9"/>
    <w:rsid w:val="12E71BAA"/>
    <w:rsid w:val="14D20044"/>
    <w:rsid w:val="15260BCF"/>
    <w:rsid w:val="1549623E"/>
    <w:rsid w:val="15714BB0"/>
    <w:rsid w:val="15C94C17"/>
    <w:rsid w:val="167F3B69"/>
    <w:rsid w:val="16966459"/>
    <w:rsid w:val="17FC57B4"/>
    <w:rsid w:val="18360AB1"/>
    <w:rsid w:val="1852224B"/>
    <w:rsid w:val="187F4952"/>
    <w:rsid w:val="19161AB4"/>
    <w:rsid w:val="19285234"/>
    <w:rsid w:val="19CD470B"/>
    <w:rsid w:val="19E20D40"/>
    <w:rsid w:val="1B0F6326"/>
    <w:rsid w:val="1B46151C"/>
    <w:rsid w:val="1BAB7615"/>
    <w:rsid w:val="1C391F2F"/>
    <w:rsid w:val="1C523574"/>
    <w:rsid w:val="1C6B5DE0"/>
    <w:rsid w:val="1CC2194A"/>
    <w:rsid w:val="1D795410"/>
    <w:rsid w:val="1D7D1197"/>
    <w:rsid w:val="1E3A0711"/>
    <w:rsid w:val="1E9D39F8"/>
    <w:rsid w:val="1F1F6207"/>
    <w:rsid w:val="1F2571B3"/>
    <w:rsid w:val="20523629"/>
    <w:rsid w:val="20593696"/>
    <w:rsid w:val="20822482"/>
    <w:rsid w:val="218314D2"/>
    <w:rsid w:val="225F29A0"/>
    <w:rsid w:val="228F23DB"/>
    <w:rsid w:val="22A74CDE"/>
    <w:rsid w:val="23D82E7D"/>
    <w:rsid w:val="240C3493"/>
    <w:rsid w:val="24580982"/>
    <w:rsid w:val="251E1297"/>
    <w:rsid w:val="259E49A5"/>
    <w:rsid w:val="25F65530"/>
    <w:rsid w:val="2646690F"/>
    <w:rsid w:val="268D57B5"/>
    <w:rsid w:val="26E1615C"/>
    <w:rsid w:val="27571CD1"/>
    <w:rsid w:val="28226243"/>
    <w:rsid w:val="290310F9"/>
    <w:rsid w:val="291F4C47"/>
    <w:rsid w:val="29831E50"/>
    <w:rsid w:val="29E04B23"/>
    <w:rsid w:val="2A7E2BE7"/>
    <w:rsid w:val="2AA2529F"/>
    <w:rsid w:val="2AFC5608"/>
    <w:rsid w:val="2B247E4C"/>
    <w:rsid w:val="2B5058C7"/>
    <w:rsid w:val="2C140D9A"/>
    <w:rsid w:val="2C6730AB"/>
    <w:rsid w:val="2C97721E"/>
    <w:rsid w:val="2CB159D5"/>
    <w:rsid w:val="2CBB2CE9"/>
    <w:rsid w:val="2D2A662F"/>
    <w:rsid w:val="2D9D447C"/>
    <w:rsid w:val="2E3A476E"/>
    <w:rsid w:val="2EE24D56"/>
    <w:rsid w:val="2F25164F"/>
    <w:rsid w:val="2F797D96"/>
    <w:rsid w:val="2FB11323"/>
    <w:rsid w:val="2FE7682C"/>
    <w:rsid w:val="30D03F0B"/>
    <w:rsid w:val="30EF1E15"/>
    <w:rsid w:val="3100354C"/>
    <w:rsid w:val="3232471F"/>
    <w:rsid w:val="323646B4"/>
    <w:rsid w:val="3436360B"/>
    <w:rsid w:val="34D367BD"/>
    <w:rsid w:val="34F8127B"/>
    <w:rsid w:val="35326BC6"/>
    <w:rsid w:val="355F7A83"/>
    <w:rsid w:val="35741A90"/>
    <w:rsid w:val="363C59AB"/>
    <w:rsid w:val="36E71A43"/>
    <w:rsid w:val="3709796B"/>
    <w:rsid w:val="373B07C0"/>
    <w:rsid w:val="379351B2"/>
    <w:rsid w:val="39717A80"/>
    <w:rsid w:val="39A7498E"/>
    <w:rsid w:val="39B907B4"/>
    <w:rsid w:val="39C60E6C"/>
    <w:rsid w:val="3A1B0526"/>
    <w:rsid w:val="3B9240F2"/>
    <w:rsid w:val="3B956A4B"/>
    <w:rsid w:val="3C3E2DD3"/>
    <w:rsid w:val="3CA00112"/>
    <w:rsid w:val="3CF407C4"/>
    <w:rsid w:val="3DF15512"/>
    <w:rsid w:val="3E004746"/>
    <w:rsid w:val="3EF356F4"/>
    <w:rsid w:val="3F7444C3"/>
    <w:rsid w:val="3F7E4C1E"/>
    <w:rsid w:val="3FD7349B"/>
    <w:rsid w:val="404813A9"/>
    <w:rsid w:val="405A1C32"/>
    <w:rsid w:val="419B4976"/>
    <w:rsid w:val="426155FF"/>
    <w:rsid w:val="42CC35C0"/>
    <w:rsid w:val="43B957F4"/>
    <w:rsid w:val="44396493"/>
    <w:rsid w:val="4443050C"/>
    <w:rsid w:val="4505316F"/>
    <w:rsid w:val="4526739C"/>
    <w:rsid w:val="459F7FBC"/>
    <w:rsid w:val="46150180"/>
    <w:rsid w:val="47AC34BA"/>
    <w:rsid w:val="47F2457A"/>
    <w:rsid w:val="48931A89"/>
    <w:rsid w:val="491C03CC"/>
    <w:rsid w:val="4A1A0C3D"/>
    <w:rsid w:val="4A410FC1"/>
    <w:rsid w:val="4AB93030"/>
    <w:rsid w:val="4B2D464A"/>
    <w:rsid w:val="4B2D5645"/>
    <w:rsid w:val="4BA36C83"/>
    <w:rsid w:val="4C1118D1"/>
    <w:rsid w:val="4C1F2218"/>
    <w:rsid w:val="4C9D7843"/>
    <w:rsid w:val="4CD32C53"/>
    <w:rsid w:val="4D82285D"/>
    <w:rsid w:val="4D9E4930"/>
    <w:rsid w:val="4DE133BA"/>
    <w:rsid w:val="4E65186E"/>
    <w:rsid w:val="4E742ECD"/>
    <w:rsid w:val="4E8F71F8"/>
    <w:rsid w:val="4EA70518"/>
    <w:rsid w:val="4EFF4041"/>
    <w:rsid w:val="4F077351"/>
    <w:rsid w:val="4F525B6F"/>
    <w:rsid w:val="4FAB0BD0"/>
    <w:rsid w:val="4FFD73AF"/>
    <w:rsid w:val="501B35BC"/>
    <w:rsid w:val="505C521D"/>
    <w:rsid w:val="515B4DFE"/>
    <w:rsid w:val="51A03307"/>
    <w:rsid w:val="527825A5"/>
    <w:rsid w:val="52B20014"/>
    <w:rsid w:val="52EB0E98"/>
    <w:rsid w:val="541A0907"/>
    <w:rsid w:val="541C27B0"/>
    <w:rsid w:val="54D42657"/>
    <w:rsid w:val="54D64196"/>
    <w:rsid w:val="55017FC2"/>
    <w:rsid w:val="55553F7D"/>
    <w:rsid w:val="5936717E"/>
    <w:rsid w:val="593E4231"/>
    <w:rsid w:val="59BE25FD"/>
    <w:rsid w:val="5A3E77C8"/>
    <w:rsid w:val="5BF04CF4"/>
    <w:rsid w:val="5C37187F"/>
    <w:rsid w:val="5CFE1F39"/>
    <w:rsid w:val="5D1E188F"/>
    <w:rsid w:val="5EB80FA6"/>
    <w:rsid w:val="5F046CF9"/>
    <w:rsid w:val="5F6862AD"/>
    <w:rsid w:val="5FD915C4"/>
    <w:rsid w:val="5FDD5F4F"/>
    <w:rsid w:val="600E3909"/>
    <w:rsid w:val="603A7877"/>
    <w:rsid w:val="604E2C25"/>
    <w:rsid w:val="606276D1"/>
    <w:rsid w:val="609F610D"/>
    <w:rsid w:val="60C331C4"/>
    <w:rsid w:val="618018E7"/>
    <w:rsid w:val="61DE3CA4"/>
    <w:rsid w:val="62775F67"/>
    <w:rsid w:val="64F972BF"/>
    <w:rsid w:val="65180E90"/>
    <w:rsid w:val="664E6E76"/>
    <w:rsid w:val="667648D5"/>
    <w:rsid w:val="675C08A6"/>
    <w:rsid w:val="690B1CD3"/>
    <w:rsid w:val="69526F55"/>
    <w:rsid w:val="6A7705AB"/>
    <w:rsid w:val="6AA51C7D"/>
    <w:rsid w:val="6B2378F1"/>
    <w:rsid w:val="6BCD0D7C"/>
    <w:rsid w:val="6BF10651"/>
    <w:rsid w:val="6BFB64C0"/>
    <w:rsid w:val="6C3753F6"/>
    <w:rsid w:val="6D553B65"/>
    <w:rsid w:val="6D6A5C6F"/>
    <w:rsid w:val="6DBB399D"/>
    <w:rsid w:val="6E702AFA"/>
    <w:rsid w:val="6EBF3E3C"/>
    <w:rsid w:val="6F9B372E"/>
    <w:rsid w:val="6FE02695"/>
    <w:rsid w:val="701A4DBC"/>
    <w:rsid w:val="70212853"/>
    <w:rsid w:val="70BE4985"/>
    <w:rsid w:val="70E03949"/>
    <w:rsid w:val="70E73543"/>
    <w:rsid w:val="713024E3"/>
    <w:rsid w:val="74B51C60"/>
    <w:rsid w:val="74D85E35"/>
    <w:rsid w:val="75DD1542"/>
    <w:rsid w:val="762B7C77"/>
    <w:rsid w:val="76CD21A0"/>
    <w:rsid w:val="77366E1B"/>
    <w:rsid w:val="77A669D3"/>
    <w:rsid w:val="77ED1A8D"/>
    <w:rsid w:val="793F5085"/>
    <w:rsid w:val="797B57E1"/>
    <w:rsid w:val="79DA0000"/>
    <w:rsid w:val="7ACE018C"/>
    <w:rsid w:val="7C2A1795"/>
    <w:rsid w:val="7D545681"/>
    <w:rsid w:val="7E246D42"/>
    <w:rsid w:val="7F48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18"/>
    <w:qFormat/>
    <w:uiPriority w:val="0"/>
    <w:pPr>
      <w:keepNext/>
      <w:keepLines/>
      <w:widowControl w:val="0"/>
      <w:numPr>
        <w:ilvl w:val="0"/>
        <w:numId w:val="1"/>
      </w:numPr>
      <w:tabs>
        <w:tab w:val="left" w:pos="432"/>
      </w:tabs>
      <w:spacing w:before="340" w:after="330" w:line="579" w:lineRule="auto"/>
      <w:ind w:left="0" w:firstLine="0"/>
      <w:jc w:val="both"/>
      <w:outlineLvl w:val="0"/>
    </w:pPr>
    <w:rPr>
      <w:rFonts w:ascii="Times New Roman" w:hAnsi="Times New Roman" w:eastAsia="宋体" w:cs="Times New Roman"/>
      <w:b/>
      <w:bCs/>
      <w:kern w:val="44"/>
      <w:sz w:val="44"/>
      <w:szCs w:val="44"/>
    </w:rPr>
  </w:style>
  <w:style w:type="paragraph" w:styleId="4">
    <w:name w:val="heading 2"/>
    <w:basedOn w:val="1"/>
    <w:next w:val="1"/>
    <w:link w:val="21"/>
    <w:semiHidden/>
    <w:unhideWhenUsed/>
    <w:qFormat/>
    <w:uiPriority w:val="0"/>
    <w:pPr>
      <w:keepNext/>
      <w:keepLines/>
      <w:numPr>
        <w:ilvl w:val="1"/>
        <w:numId w:val="1"/>
      </w:numPr>
      <w:spacing w:line="360" w:lineRule="auto"/>
      <w:outlineLvl w:val="1"/>
    </w:pPr>
    <w:rPr>
      <w:rFonts w:ascii="Calibri Light" w:hAnsi="Calibri Light"/>
      <w:b/>
      <w:bCs/>
      <w:sz w:val="30"/>
      <w:szCs w:val="32"/>
    </w:rPr>
  </w:style>
  <w:style w:type="paragraph" w:styleId="2">
    <w:name w:val="heading 3"/>
    <w:basedOn w:val="1"/>
    <w:next w:val="1"/>
    <w:link w:val="20"/>
    <w:semiHidden/>
    <w:unhideWhenUsed/>
    <w:qFormat/>
    <w:uiPriority w:val="0"/>
    <w:pPr>
      <w:keepNext/>
      <w:keepLines/>
      <w:numPr>
        <w:ilvl w:val="2"/>
        <w:numId w:val="1"/>
      </w:numPr>
      <w:spacing w:line="360" w:lineRule="auto"/>
      <w:outlineLvl w:val="2"/>
    </w:pPr>
    <w:rPr>
      <w:b/>
      <w:bCs/>
      <w:sz w:val="28"/>
      <w:szCs w:val="32"/>
    </w:rPr>
  </w:style>
  <w:style w:type="paragraph" w:styleId="5">
    <w:name w:val="heading 4"/>
    <w:basedOn w:val="1"/>
    <w:next w:val="1"/>
    <w:link w:val="19"/>
    <w:semiHidden/>
    <w:unhideWhenUsed/>
    <w:qFormat/>
    <w:uiPriority w:val="0"/>
    <w:pPr>
      <w:widowControl w:val="0"/>
      <w:numPr>
        <w:ilvl w:val="3"/>
        <w:numId w:val="1"/>
      </w:numPr>
      <w:adjustRightInd w:val="0"/>
      <w:outlineLvl w:val="3"/>
    </w:pPr>
    <w:rPr>
      <w:rFonts w:ascii="Arial" w:hAnsi="Arial" w:eastAsia="宋体" w:cs="Times New Roman"/>
      <w:b/>
      <w:bCs/>
      <w:kern w:val="2"/>
      <w:sz w:val="28"/>
      <w:szCs w:val="28"/>
      <w:lang w:bidi="ar-SA"/>
    </w:rPr>
  </w:style>
  <w:style w:type="paragraph" w:styleId="6">
    <w:name w:val="heading 5"/>
    <w:basedOn w:val="1"/>
    <w:next w:val="1"/>
    <w:link w:val="22"/>
    <w:semiHidden/>
    <w:unhideWhenUsed/>
    <w:qFormat/>
    <w:uiPriority w:val="0"/>
    <w:pPr>
      <w:keepNext/>
      <w:keepLines/>
      <w:numPr>
        <w:ilvl w:val="4"/>
        <w:numId w:val="1"/>
      </w:numPr>
      <w:tabs>
        <w:tab w:val="left" w:pos="420"/>
      </w:tabs>
      <w:adjustRightInd w:val="0"/>
      <w:spacing w:line="360" w:lineRule="auto"/>
      <w:outlineLvl w:val="4"/>
    </w:pPr>
    <w:rPr>
      <w:b/>
      <w:bCs/>
      <w:sz w:val="28"/>
      <w:szCs w:val="28"/>
    </w:rPr>
  </w:style>
  <w:style w:type="paragraph" w:styleId="7">
    <w:name w:val="heading 6"/>
    <w:basedOn w:val="1"/>
    <w:next w:val="1"/>
    <w:semiHidden/>
    <w:unhideWhenUsed/>
    <w:qFormat/>
    <w:uiPriority w:val="0"/>
    <w:pPr>
      <w:keepNext/>
      <w:keepLines/>
      <w:numPr>
        <w:ilvl w:val="5"/>
        <w:numId w:val="1"/>
      </w:numPr>
      <w:tabs>
        <w:tab w:val="left" w:pos="420"/>
        <w:tab w:val="left" w:pos="1152"/>
      </w:tabs>
      <w:spacing w:line="360" w:lineRule="auto"/>
      <w:outlineLvl w:val="5"/>
    </w:pPr>
    <w:rPr>
      <w:rFonts w:ascii="Arial" w:hAnsi="Arial" w:eastAsia="黑体" w:cs="Times New Roman"/>
      <w:b/>
    </w:rPr>
  </w:style>
  <w:style w:type="paragraph" w:styleId="8">
    <w:name w:val="heading 7"/>
    <w:basedOn w:val="1"/>
    <w:next w:val="1"/>
    <w:semiHidden/>
    <w:unhideWhenUsed/>
    <w:qFormat/>
    <w:uiPriority w:val="0"/>
    <w:pPr>
      <w:keepNext/>
      <w:keepLines/>
      <w:numPr>
        <w:ilvl w:val="6"/>
        <w:numId w:val="1"/>
      </w:numPr>
      <w:tabs>
        <w:tab w:val="left" w:pos="1296"/>
      </w:tabs>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tabs>
        <w:tab w:val="left" w:pos="1440"/>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84"/>
      </w:tabs>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footer"/>
    <w:basedOn w:val="1"/>
    <w:link w:val="26"/>
    <w:qFormat/>
    <w:uiPriority w:val="0"/>
    <w:pPr>
      <w:tabs>
        <w:tab w:val="center" w:pos="4153"/>
        <w:tab w:val="right" w:pos="8306"/>
      </w:tabs>
      <w:snapToGrid w:val="0"/>
      <w:spacing w:line="240" w:lineRule="auto"/>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List 5"/>
    <w:basedOn w:val="1"/>
    <w:qFormat/>
    <w:uiPriority w:val="0"/>
    <w:pPr>
      <w:numPr>
        <w:ilvl w:val="0"/>
        <w:numId w:val="2"/>
      </w:numPr>
      <w:spacing w:beforeLines="50"/>
      <w:ind w:left="0" w:firstLine="420"/>
      <w:contextualSpacing/>
    </w:pPr>
  </w:style>
  <w:style w:type="table" w:styleId="16">
    <w:name w:val="Table Grid"/>
    <w:basedOn w:val="15"/>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标题 1 Char"/>
    <w:link w:val="3"/>
    <w:qFormat/>
    <w:uiPriority w:val="0"/>
    <w:rPr>
      <w:rFonts w:ascii="Times New Roman" w:hAnsi="Times New Roman" w:eastAsia="宋体" w:cs="Times New Roman"/>
      <w:b/>
      <w:bCs/>
      <w:kern w:val="44"/>
      <w:sz w:val="44"/>
      <w:szCs w:val="44"/>
    </w:rPr>
  </w:style>
  <w:style w:type="character" w:customStyle="1" w:styleId="19">
    <w:name w:val="标题 4 Char"/>
    <w:link w:val="5"/>
    <w:qFormat/>
    <w:uiPriority w:val="0"/>
    <w:rPr>
      <w:rFonts w:ascii="Arial" w:hAnsi="Arial" w:eastAsia="宋体" w:cs="Times New Roman"/>
      <w:b/>
      <w:bCs/>
      <w:kern w:val="2"/>
      <w:sz w:val="28"/>
      <w:szCs w:val="28"/>
    </w:rPr>
  </w:style>
  <w:style w:type="character" w:customStyle="1" w:styleId="20">
    <w:name w:val="标题 3 Char"/>
    <w:basedOn w:val="17"/>
    <w:link w:val="2"/>
    <w:qFormat/>
    <w:uiPriority w:val="0"/>
    <w:rPr>
      <w:rFonts w:ascii="Times New Roman" w:hAnsi="Times New Roman" w:eastAsia="宋体" w:cs="宋体"/>
      <w:b/>
      <w:kern w:val="2"/>
      <w:sz w:val="30"/>
      <w:szCs w:val="20"/>
      <w:lang w:val="zh-CN" w:eastAsia="en-US" w:bidi="zh-CN"/>
    </w:rPr>
  </w:style>
  <w:style w:type="character" w:customStyle="1" w:styleId="21">
    <w:name w:val="标题 2 Char"/>
    <w:basedOn w:val="17"/>
    <w:link w:val="4"/>
    <w:qFormat/>
    <w:uiPriority w:val="0"/>
    <w:rPr>
      <w:rFonts w:ascii="黑体" w:hAnsi="Arial" w:eastAsia="宋体" w:cs="Times New Roman"/>
      <w:b/>
      <w:kern w:val="0"/>
      <w:sz w:val="32"/>
      <w:szCs w:val="20"/>
    </w:rPr>
  </w:style>
  <w:style w:type="character" w:customStyle="1" w:styleId="22">
    <w:name w:val="标题 5 Char"/>
    <w:link w:val="6"/>
    <w:qFormat/>
    <w:uiPriority w:val="0"/>
    <w:rPr>
      <w:rFonts w:ascii="宋体" w:hAnsi="宋体" w:eastAsia="宋体" w:cs="Times New Roman"/>
      <w:b/>
      <w:bCs/>
      <w:kern w:val="2"/>
      <w:sz w:val="24"/>
      <w:szCs w:val="28"/>
    </w:rPr>
  </w:style>
  <w:style w:type="paragraph" w:customStyle="1" w:styleId="23">
    <w:name w:val="标题6"/>
    <w:basedOn w:val="1"/>
    <w:next w:val="1"/>
    <w:qFormat/>
    <w:uiPriority w:val="0"/>
    <w:pPr>
      <w:keepNext/>
      <w:keepLines/>
      <w:numPr>
        <w:ilvl w:val="5"/>
        <w:numId w:val="3"/>
      </w:numPr>
      <w:tabs>
        <w:tab w:val="left" w:pos="0"/>
        <w:tab w:val="left" w:pos="630"/>
        <w:tab w:val="clear" w:pos="420"/>
      </w:tabs>
      <w:spacing w:before="50" w:after="50" w:line="377" w:lineRule="auto"/>
      <w:ind w:firstLine="0"/>
      <w:outlineLvl w:val="3"/>
    </w:pPr>
    <w:rPr>
      <w:rFonts w:hint="eastAsia" w:ascii="Arial" w:hAnsi="Arial" w:eastAsia="楷体_GB2312" w:cs="Times New Roman"/>
      <w:b/>
      <w:bCs/>
      <w:szCs w:val="28"/>
    </w:rPr>
  </w:style>
  <w:style w:type="paragraph" w:customStyle="1" w:styleId="24">
    <w:name w:val="Table Paragraph"/>
    <w:basedOn w:val="1"/>
    <w:qFormat/>
    <w:uiPriority w:val="1"/>
    <w:rPr>
      <w:rFonts w:ascii="Times New Roman" w:hAnsi="Times New Roman" w:eastAsia="宋体" w:cs="宋体"/>
      <w:sz w:val="18"/>
      <w:lang w:val="zh-CN" w:bidi="zh-CN"/>
    </w:rPr>
  </w:style>
  <w:style w:type="character" w:customStyle="1" w:styleId="25">
    <w:name w:val="页眉 Char"/>
    <w:basedOn w:val="17"/>
    <w:link w:val="13"/>
    <w:qFormat/>
    <w:uiPriority w:val="0"/>
    <w:rPr>
      <w:sz w:val="18"/>
      <w:szCs w:val="18"/>
      <w:lang w:eastAsia="en-US" w:bidi="en-US"/>
    </w:rPr>
  </w:style>
  <w:style w:type="character" w:customStyle="1" w:styleId="26">
    <w:name w:val="页脚 Char"/>
    <w:basedOn w:val="17"/>
    <w:link w:val="12"/>
    <w:qFormat/>
    <w:uiPriority w:val="0"/>
    <w:rPr>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中国电力技术装备有限公司</Company>
  <Pages>1</Pages>
  <Words>451</Words>
  <Characters>457</Characters>
  <Lines>3</Lines>
  <Paragraphs>1</Paragraphs>
  <TotalTime>2</TotalTime>
  <ScaleCrop>false</ScaleCrop>
  <LinksUpToDate>false</LinksUpToDate>
  <CharactersWithSpaces>462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2024-04-26T10:20:00Z</dcterms:created>
  <dc:creator>user</dc:creator>
  <cp:lastModifiedBy>lenovo</cp:lastModifiedBy>
  <dcterms:modified xsi:type="dcterms:W3CDTF">2024-06-12T10:37:16Z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0C29E5D5039341E280C9D5142600C998</vt:lpwstr>
  </property>
</Properties>
</file>