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ascii="Calibri" w:hAnsi="Calibri" w:cs="Calibri"/>
          <w:i w:val="0"/>
          <w:iCs w:val="0"/>
          <w:caps w:val="0"/>
          <w:color w:val="282828"/>
          <w:spacing w:val="0"/>
          <w:sz w:val="24"/>
          <w:szCs w:val="24"/>
        </w:rPr>
      </w:pPr>
      <w:r>
        <w:rPr>
          <w:rFonts w:ascii="黑体" w:hAnsi="宋体" w:eastAsia="黑体" w:cs="黑体"/>
          <w:i w:val="0"/>
          <w:iCs w:val="0"/>
          <w:caps w:val="0"/>
          <w:color w:val="282828"/>
          <w:spacing w:val="0"/>
          <w:sz w:val="32"/>
          <w:szCs w:val="32"/>
          <w:shd w:val="clear" w:color="auto" w:fill="FFFFFF"/>
        </w:rPr>
        <w:t>附件</w:t>
      </w:r>
      <w:r>
        <w:rPr>
          <w:rFonts w:hint="eastAsia" w:ascii="黑体" w:hAnsi="宋体" w:eastAsia="黑体" w:cs="黑体"/>
          <w:i w:val="0"/>
          <w:iCs w:val="0"/>
          <w:caps w:val="0"/>
          <w:color w:val="282828"/>
          <w:spacing w:val="0"/>
          <w:sz w:val="32"/>
          <w:szCs w:val="32"/>
          <w:shd w:val="clear" w:color="auto"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282828"/>
          <w:spacing w:val="0"/>
          <w:sz w:val="30"/>
          <w:szCs w:val="30"/>
        </w:rPr>
      </w:pPr>
      <w:r>
        <w:rPr>
          <w:rFonts w:ascii="方正小标宋简体" w:hAnsi="方正小标宋简体" w:eastAsia="方正小标宋简体" w:cs="方正小标宋简体"/>
          <w:b w:val="0"/>
          <w:bCs w:val="0"/>
          <w:i w:val="0"/>
          <w:iCs w:val="0"/>
          <w:caps w:val="0"/>
          <w:color w:val="282828"/>
          <w:spacing w:val="0"/>
          <w:sz w:val="30"/>
          <w:szCs w:val="30"/>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282828"/>
          <w:spacing w:val="0"/>
          <w:sz w:val="30"/>
          <w:szCs w:val="30"/>
        </w:rPr>
      </w:pPr>
      <w:r>
        <w:rPr>
          <w:rFonts w:hint="eastAsia" w:ascii="方正小标宋简体" w:hAnsi="方正小标宋简体" w:eastAsia="方正小标宋简体" w:cs="方正小标宋简体"/>
          <w:b w:val="0"/>
          <w:bCs w:val="0"/>
          <w:i w:val="0"/>
          <w:iCs w:val="0"/>
          <w:caps w:val="0"/>
          <w:color w:val="282828"/>
          <w:spacing w:val="0"/>
          <w:sz w:val="30"/>
          <w:szCs w:val="30"/>
          <w:shd w:val="clear" w:color="auto" w:fill="FFFFFF"/>
        </w:rPr>
        <w:t>关于开展2023年第二批引进海外高层次人才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282828"/>
          <w:spacing w:val="0"/>
          <w:sz w:val="30"/>
          <w:szCs w:val="30"/>
        </w:rPr>
      </w:pPr>
      <w:r>
        <w:rPr>
          <w:rFonts w:hint="eastAsia" w:ascii="方正小标宋简体" w:hAnsi="方正小标宋简体" w:eastAsia="方正小标宋简体" w:cs="方正小标宋简体"/>
          <w:b w:val="0"/>
          <w:bCs w:val="0"/>
          <w:i w:val="0"/>
          <w:iCs w:val="0"/>
          <w:caps w:val="0"/>
          <w:color w:val="282828"/>
          <w:spacing w:val="0"/>
          <w:sz w:val="30"/>
          <w:szCs w:val="30"/>
          <w:shd w:val="clear" w:color="auto" w:fill="FFFFFF"/>
        </w:rPr>
        <w:t>和急需紧缺人才职称评审绿色通道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282828"/>
          <w:spacing w:val="0"/>
          <w:sz w:val="30"/>
          <w:szCs w:val="30"/>
        </w:rPr>
      </w:pPr>
      <w:r>
        <w:rPr>
          <w:rFonts w:hint="eastAsia" w:ascii="方正小标宋简体" w:hAnsi="方正小标宋简体" w:eastAsia="方正小标宋简体" w:cs="方正小标宋简体"/>
          <w:b w:val="0"/>
          <w:bCs w:val="0"/>
          <w:i w:val="0"/>
          <w:iCs w:val="0"/>
          <w:caps w:val="0"/>
          <w:color w:val="282828"/>
          <w:spacing w:val="0"/>
          <w:sz w:val="30"/>
          <w:szCs w:val="30"/>
          <w:shd w:val="clear" w:color="auto" w:fill="FFFFFF"/>
        </w:rPr>
        <w:t>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default" w:ascii="Calibri" w:hAnsi="Calibri" w:cs="Calibri"/>
          <w:i w:val="0"/>
          <w:iCs w:val="0"/>
          <w:caps w:val="0"/>
          <w:color w:val="282828"/>
          <w:spacing w:val="0"/>
          <w:sz w:val="24"/>
          <w:szCs w:val="24"/>
        </w:rPr>
      </w:pPr>
      <w:r>
        <w:rPr>
          <w:rFonts w:ascii="仿宋" w:hAnsi="仿宋" w:eastAsia="仿宋" w:cs="仿宋"/>
          <w:i w:val="0"/>
          <w:iCs w:val="0"/>
          <w:caps w:val="0"/>
          <w:color w:val="282828"/>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各市人力资源社会保障局，省直有关单位：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根</w:t>
      </w:r>
      <w:r>
        <w:rPr>
          <w:rFonts w:hint="eastAsia" w:ascii="仿宋" w:hAnsi="仿宋" w:eastAsia="仿宋" w:cs="仿宋"/>
          <w:i w:val="0"/>
          <w:iCs w:val="0"/>
          <w:caps w:val="0"/>
          <w:color w:val="282828"/>
          <w:spacing w:val="-2"/>
          <w:sz w:val="32"/>
          <w:szCs w:val="32"/>
          <w:shd w:val="clear" w:color="auto" w:fill="FFFFFF"/>
        </w:rPr>
        <w:t>据安徽省人力资源和社会保障厅《关于印发〈安徽省关于建立引进海外高层次人才和急需紧缺人才职称评审绿色通道的指导意见&gt;的通知》（皖人社发〔2020〕18号）要求，现就引进海外高层次人才和急需紧缺人才职称评审绿色通道材料申报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黑体" w:hAnsi="宋体" w:eastAsia="黑体" w:cs="黑体"/>
          <w:i w:val="0"/>
          <w:iCs w:val="0"/>
          <w:caps w:val="0"/>
          <w:color w:val="282828"/>
          <w:spacing w:val="0"/>
          <w:sz w:val="32"/>
          <w:szCs w:val="32"/>
          <w:shd w:val="clear" w:color="auto" w:fill="FFFFFF"/>
        </w:rPr>
        <w:t>一、</w:t>
      </w:r>
      <w:r>
        <w:rPr>
          <w:rFonts w:hint="eastAsia" w:ascii="黑体" w:hAnsi="宋体" w:eastAsia="黑体" w:cs="黑体"/>
          <w:i w:val="0"/>
          <w:iCs w:val="0"/>
          <w:caps w:val="0"/>
          <w:color w:val="282828"/>
          <w:spacing w:val="0"/>
          <w:sz w:val="32"/>
          <w:szCs w:val="32"/>
          <w:shd w:val="clear" w:color="auto" w:fill="FEFEFE"/>
        </w:rPr>
        <w:t>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各类申报人员应符合安徽省人力资源和社会保障厅</w:t>
      </w:r>
      <w:r>
        <w:rPr>
          <w:rFonts w:hint="eastAsia" w:ascii="仿宋" w:hAnsi="仿宋" w:eastAsia="仿宋" w:cs="仿宋"/>
          <w:i w:val="0"/>
          <w:iCs w:val="0"/>
          <w:caps w:val="0"/>
          <w:color w:val="282828"/>
          <w:spacing w:val="-2"/>
          <w:sz w:val="32"/>
          <w:szCs w:val="32"/>
          <w:shd w:val="clear" w:color="auto" w:fill="FFFFFF"/>
        </w:rPr>
        <w:t>《关于印发〈</w:t>
      </w:r>
      <w:r>
        <w:rPr>
          <w:rFonts w:hint="eastAsia" w:ascii="仿宋" w:hAnsi="仿宋" w:eastAsia="仿宋" w:cs="仿宋"/>
          <w:i w:val="0"/>
          <w:iCs w:val="0"/>
          <w:caps w:val="0"/>
          <w:color w:val="282828"/>
          <w:spacing w:val="0"/>
          <w:sz w:val="32"/>
          <w:szCs w:val="32"/>
          <w:shd w:val="clear" w:color="auto" w:fill="FFFFFF"/>
        </w:rPr>
        <w:t>安徽省关于建立引进海外高层次人才和急需紧缺人才职称评审绿色通道的指导意见</w:t>
      </w:r>
      <w:r>
        <w:rPr>
          <w:rFonts w:hint="eastAsia" w:ascii="仿宋" w:hAnsi="仿宋" w:eastAsia="仿宋" w:cs="仿宋"/>
          <w:i w:val="0"/>
          <w:iCs w:val="0"/>
          <w:caps w:val="0"/>
          <w:color w:val="282828"/>
          <w:spacing w:val="-2"/>
          <w:sz w:val="32"/>
          <w:szCs w:val="32"/>
          <w:shd w:val="clear" w:color="auto" w:fill="FFFFFF"/>
        </w:rPr>
        <w:t>&gt;的通知》</w:t>
      </w:r>
      <w:r>
        <w:rPr>
          <w:rFonts w:hint="eastAsia" w:ascii="仿宋" w:hAnsi="仿宋" w:eastAsia="仿宋" w:cs="仿宋"/>
          <w:i w:val="0"/>
          <w:iCs w:val="0"/>
          <w:caps w:val="0"/>
          <w:color w:val="282828"/>
          <w:spacing w:val="0"/>
          <w:sz w:val="32"/>
          <w:szCs w:val="32"/>
          <w:shd w:val="clear" w:color="auto" w:fill="FFFFFF"/>
        </w:rPr>
        <w:t>（皖人社发〔2020〕18号）和《关于完善引进海外高层次人才和急需紧缺人才职称评审绿色通道的通知》对应的申报条件。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黑体" w:hAnsi="宋体" w:eastAsia="黑体" w:cs="黑体"/>
          <w:i w:val="0"/>
          <w:iCs w:val="0"/>
          <w:caps w:val="0"/>
          <w:color w:val="282828"/>
          <w:spacing w:val="0"/>
          <w:sz w:val="32"/>
          <w:szCs w:val="32"/>
          <w:shd w:val="clear" w:color="auto" w:fill="FEFEFE"/>
        </w:rPr>
        <w:t>二、申请认定程序和材料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申报人员和相关单位请登录安徽省人力资源和社会保障厅官网首页（网址：http://hrss.ah.gov.cn/），在首页“资讯中心”页面“专题专栏”中选择点击“专技人员综合管理服务平台”后，点击“职称申报”子系统进行申报或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282828"/>
          <w:spacing w:val="0"/>
          <w:sz w:val="24"/>
          <w:szCs w:val="24"/>
        </w:rPr>
      </w:pPr>
      <w:r>
        <w:rPr>
          <w:rFonts w:hint="eastAsia" w:ascii="仿宋" w:hAnsi="仿宋" w:eastAsia="仿宋" w:cs="仿宋"/>
          <w:b/>
          <w:bCs/>
          <w:i w:val="0"/>
          <w:iCs w:val="0"/>
          <w:caps w:val="0"/>
          <w:color w:val="282828"/>
          <w:spacing w:val="0"/>
          <w:sz w:val="32"/>
          <w:szCs w:val="32"/>
          <w:shd w:val="clear" w:color="auto" w:fill="FFFFFF"/>
        </w:rPr>
        <w:t>1.个人申请。</w:t>
      </w:r>
      <w:r>
        <w:rPr>
          <w:rFonts w:hint="eastAsia" w:ascii="仿宋" w:hAnsi="仿宋" w:eastAsia="仿宋" w:cs="仿宋"/>
          <w:i w:val="0"/>
          <w:iCs w:val="0"/>
          <w:caps w:val="0"/>
          <w:color w:val="282828"/>
          <w:spacing w:val="0"/>
          <w:sz w:val="32"/>
          <w:szCs w:val="32"/>
          <w:shd w:val="clear" w:color="auto" w:fill="FFFFFF"/>
        </w:rPr>
        <w:t>符合申请认定条件的人员，根据从事专业、研究方向、实际工作需要等，经单位研究同意，可申请参加相应系列和层级职称的评审认定。应如实填写有关材料，并上传两份专家推荐信、业绩和能力等申请材料及其有关佐证材料。《安徽省职称评审“绿色通道”审批表》一式3份，从系统导出装订后逐级盖章后报送至省人社厅专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282828"/>
          <w:spacing w:val="0"/>
          <w:sz w:val="24"/>
          <w:szCs w:val="24"/>
        </w:rPr>
      </w:pPr>
      <w:r>
        <w:rPr>
          <w:rFonts w:hint="eastAsia" w:ascii="仿宋" w:hAnsi="仿宋" w:eastAsia="仿宋" w:cs="仿宋"/>
          <w:b/>
          <w:bCs/>
          <w:i w:val="0"/>
          <w:iCs w:val="0"/>
          <w:caps w:val="0"/>
          <w:color w:val="282828"/>
          <w:spacing w:val="0"/>
          <w:sz w:val="32"/>
          <w:szCs w:val="32"/>
          <w:shd w:val="clear" w:color="auto" w:fill="FFFFFF"/>
        </w:rPr>
        <w:t>2.单位推荐。</w:t>
      </w:r>
      <w:r>
        <w:rPr>
          <w:rFonts w:hint="eastAsia" w:ascii="仿宋" w:hAnsi="仿宋" w:eastAsia="仿宋" w:cs="仿宋"/>
          <w:i w:val="0"/>
          <w:iCs w:val="0"/>
          <w:caps w:val="0"/>
          <w:color w:val="282828"/>
          <w:spacing w:val="0"/>
          <w:sz w:val="32"/>
          <w:szCs w:val="32"/>
          <w:shd w:val="clear" w:color="auto" w:fill="FFFFFF"/>
        </w:rPr>
        <w:t>由所在用人单位负责推荐。推荐单位对申请人所提交的申请材料和有关证件进行认真审查。在本单位进行公示，公示期不少于5个工作日，并形成书面考核推荐意见，公示无异议后方可审核提交材料。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282828"/>
          <w:spacing w:val="0"/>
          <w:sz w:val="24"/>
          <w:szCs w:val="24"/>
        </w:rPr>
      </w:pPr>
      <w:r>
        <w:rPr>
          <w:rFonts w:hint="eastAsia" w:ascii="仿宋" w:hAnsi="仿宋" w:eastAsia="仿宋" w:cs="仿宋"/>
          <w:b/>
          <w:bCs/>
          <w:i w:val="0"/>
          <w:iCs w:val="0"/>
          <w:caps w:val="0"/>
          <w:color w:val="282828"/>
          <w:spacing w:val="0"/>
          <w:sz w:val="32"/>
          <w:szCs w:val="32"/>
          <w:shd w:val="clear" w:color="auto" w:fill="FFFFFF"/>
        </w:rPr>
        <w:t>3.部门审核。</w:t>
      </w:r>
      <w:r>
        <w:rPr>
          <w:rFonts w:hint="eastAsia" w:ascii="仿宋" w:hAnsi="仿宋" w:eastAsia="仿宋" w:cs="仿宋"/>
          <w:i w:val="0"/>
          <w:iCs w:val="0"/>
          <w:caps w:val="0"/>
          <w:color w:val="282828"/>
          <w:spacing w:val="0"/>
          <w:sz w:val="32"/>
          <w:szCs w:val="32"/>
          <w:shd w:val="clear" w:color="auto" w:fill="FFFFFF"/>
        </w:rPr>
        <w:t>省辖市人力资源社会保障部门、省直业务主管部门和自贸区各片区在用人单位推荐的基础上，对用人单位所报送的材料进行认真审核并签署推荐意见。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282828"/>
          <w:spacing w:val="0"/>
          <w:sz w:val="24"/>
          <w:szCs w:val="24"/>
        </w:rPr>
      </w:pPr>
      <w:r>
        <w:rPr>
          <w:rFonts w:hint="eastAsia" w:ascii="仿宋" w:hAnsi="仿宋" w:eastAsia="仿宋" w:cs="仿宋"/>
          <w:b/>
          <w:bCs/>
          <w:i w:val="0"/>
          <w:iCs w:val="0"/>
          <w:caps w:val="0"/>
          <w:color w:val="282828"/>
          <w:spacing w:val="0"/>
          <w:sz w:val="32"/>
          <w:szCs w:val="32"/>
          <w:shd w:val="clear" w:color="auto" w:fill="FFFFFF"/>
        </w:rPr>
        <w:t>4.评委会接收。</w:t>
      </w:r>
      <w:r>
        <w:rPr>
          <w:rFonts w:hint="eastAsia" w:ascii="仿宋" w:hAnsi="仿宋" w:eastAsia="仿宋" w:cs="仿宋"/>
          <w:i w:val="0"/>
          <w:iCs w:val="0"/>
          <w:caps w:val="0"/>
          <w:color w:val="282828"/>
          <w:spacing w:val="0"/>
          <w:sz w:val="32"/>
          <w:szCs w:val="32"/>
          <w:shd w:val="clear" w:color="auto" w:fill="FFFFFF"/>
        </w:rPr>
        <w:t>绿色通道评委会组建单位对材料进行初审，符合基本条件的予以接收，并组织评审会进行评议。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282828"/>
          <w:spacing w:val="0"/>
          <w:sz w:val="24"/>
          <w:szCs w:val="24"/>
        </w:rPr>
      </w:pPr>
      <w:r>
        <w:rPr>
          <w:rFonts w:hint="eastAsia" w:ascii="仿宋" w:hAnsi="仿宋" w:eastAsia="仿宋" w:cs="仿宋"/>
          <w:b/>
          <w:bCs/>
          <w:i w:val="0"/>
          <w:iCs w:val="0"/>
          <w:caps w:val="0"/>
          <w:color w:val="282828"/>
          <w:spacing w:val="0"/>
          <w:sz w:val="32"/>
          <w:szCs w:val="32"/>
          <w:shd w:val="clear" w:color="auto" w:fill="FFFFFF"/>
        </w:rPr>
        <w:t>5.其他情况。</w:t>
      </w:r>
      <w:r>
        <w:rPr>
          <w:rFonts w:hint="eastAsia" w:ascii="仿宋" w:hAnsi="仿宋" w:eastAsia="仿宋" w:cs="仿宋"/>
          <w:i w:val="0"/>
          <w:iCs w:val="0"/>
          <w:caps w:val="0"/>
          <w:color w:val="282828"/>
          <w:spacing w:val="0"/>
          <w:sz w:val="32"/>
          <w:szCs w:val="32"/>
          <w:shd w:val="clear" w:color="auto" w:fill="FFFFFF"/>
        </w:rPr>
        <w:t>无主管部门的各类经济组织、社会组织及新兴业态专业技术人员申报材料，按属地原则，由当地人力资源社会保障部门推荐、审核。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黑体" w:hAnsi="宋体" w:eastAsia="黑体" w:cs="黑体"/>
          <w:i w:val="0"/>
          <w:iCs w:val="0"/>
          <w:caps w:val="0"/>
          <w:color w:val="282828"/>
          <w:spacing w:val="0"/>
          <w:sz w:val="32"/>
          <w:szCs w:val="32"/>
          <w:shd w:val="clear" w:color="auto" w:fill="FFFFFF"/>
        </w:rPr>
        <w:t>三、相关情况说明和要求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1.皖人社发〔2020〕18号文中规定的海外高层次人才和急需紧缺人才申报条件中科研工作经历和职称取得年限均指省外科研工作经历和省外取得职称年限。申报所提交的业绩均为取得最高学位或上一个职称之后，以近五年为主，其中发表论文作者需署名第一，考评结合专业需提供必要的业绩成果，所有评议条件中国家或省部级科技重大专项、研发计划等（含子项目）均需经主管部门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282828"/>
          <w:spacing w:val="0"/>
          <w:sz w:val="24"/>
          <w:szCs w:val="24"/>
        </w:rPr>
      </w:pPr>
      <w:r>
        <w:rPr>
          <w:rFonts w:hint="eastAsia" w:ascii="仿宋" w:hAnsi="仿宋" w:eastAsia="仿宋" w:cs="仿宋"/>
          <w:i w:val="0"/>
          <w:iCs w:val="0"/>
          <w:caps w:val="0"/>
          <w:color w:val="282828"/>
          <w:spacing w:val="0"/>
          <w:sz w:val="32"/>
          <w:szCs w:val="32"/>
          <w:shd w:val="clear" w:color="auto" w:fill="FFFFFF"/>
        </w:rPr>
        <w:t>2.个人网上申报时间：2023年12月29日-2024年1月26日，逾期申报不予受理，单位审核截止时间为2024年1月31日。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282828"/>
          <w:spacing w:val="0"/>
          <w:sz w:val="32"/>
          <w:szCs w:val="32"/>
          <w:shd w:val="clear" w:color="auto" w:fill="FFFFFF"/>
        </w:rPr>
        <w:t>3.报送要求：同一评审周期内不得多头申报。涉密材料请勿在网上提交，线下连同《安徽省职称评审“绿色通道”审批表》一式3份报送至省专家中心。对弄虚作假的取消参加评审资格，并记入职称诚信体系。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282828"/>
          <w:spacing w:val="0"/>
          <w:sz w:val="32"/>
          <w:szCs w:val="32"/>
          <w:shd w:val="clear" w:color="auto" w:fill="FFFFFF"/>
        </w:rPr>
        <w:t>联 系 人：凌  鑫 联系电话：0551-62998227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282828"/>
          <w:spacing w:val="0"/>
          <w:sz w:val="32"/>
          <w:szCs w:val="32"/>
          <w:shd w:val="clear" w:color="auto" w:fill="FFFFFF"/>
        </w:rPr>
        <w:t>          陶海燕 联系电话：0551-62998229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282828"/>
          <w:spacing w:val="0"/>
          <w:sz w:val="32"/>
          <w:szCs w:val="32"/>
          <w:shd w:val="clear" w:color="auto" w:fill="FFFFFF"/>
        </w:rPr>
        <w:t>邮寄地址：合肥市长江中路333号省人社厅专家中心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282828"/>
          <w:spacing w:val="0"/>
          <w:sz w:val="21"/>
          <w:szCs w:val="21"/>
        </w:rPr>
      </w:pPr>
      <w:r>
        <w:rPr>
          <w:rFonts w:hint="eastAsia" w:ascii="仿宋" w:hAnsi="仿宋" w:eastAsia="仿宋" w:cs="仿宋"/>
          <w:i w:val="0"/>
          <w:iCs w:val="0"/>
          <w:caps w:val="0"/>
          <w:color w:val="282828"/>
          <w:spacing w:val="0"/>
          <w:sz w:val="32"/>
          <w:szCs w:val="32"/>
          <w:shd w:val="clear" w:color="auto" w:fill="FFFFFF"/>
        </w:rPr>
        <w:t>电子邮箱：2628301185@qq.com</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85200-C013-4131-ADF3-6AE499E6D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24E9ED-1B71-473F-A0F0-640CE63EB02B}"/>
  </w:font>
  <w:font w:name="微软雅黑">
    <w:panose1 w:val="020B0503020204020204"/>
    <w:charset w:val="86"/>
    <w:family w:val="auto"/>
    <w:pitch w:val="default"/>
    <w:sig w:usb0="80000287" w:usb1="2ACF3C50" w:usb2="00000016" w:usb3="00000000" w:csb0="0004001F" w:csb1="00000000"/>
    <w:embedRegular r:id="rId3" w:fontKey="{A3DE687B-C962-4B4B-A848-30704153178D}"/>
  </w:font>
  <w:font w:name="方正小标宋简体">
    <w:panose1 w:val="02000000000000000000"/>
    <w:charset w:val="86"/>
    <w:family w:val="auto"/>
    <w:pitch w:val="default"/>
    <w:sig w:usb0="00000001" w:usb1="08000000" w:usb2="00000000" w:usb3="00000000" w:csb0="00040000" w:csb1="00000000"/>
    <w:embedRegular r:id="rId4" w:fontKey="{75E5DACD-FB99-46CF-84A5-5B5FFDFD0BF7}"/>
  </w:font>
  <w:font w:name="仿宋">
    <w:panose1 w:val="02010609060101010101"/>
    <w:charset w:val="86"/>
    <w:family w:val="auto"/>
    <w:pitch w:val="default"/>
    <w:sig w:usb0="800002BF" w:usb1="38CF7CFA" w:usb2="00000016" w:usb3="00000000" w:csb0="00040001" w:csb1="00000000"/>
    <w:embedRegular r:id="rId5" w:fontKey="{4B0F6B5B-AE08-45A9-8A8B-53F2FE2F58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YjVlMjFhYzE0MWE1MDY2ZDc1OWU3ZDc3YjBhZjIifQ=="/>
  </w:docVars>
  <w:rsids>
    <w:rsidRoot w:val="37E77DAE"/>
    <w:rsid w:val="37E7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2024-01-09T06:07:00Z</dcterms:created>
  <dc:creator>Sheeta</dc:creator>
  <cp:lastModifiedBy>Sheeta</cp:lastModifiedBy>
  <dcterms:modified xsi:type="dcterms:W3CDTF">2024-01-09T06:07:57Z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DFBE7B4759364B318929C5218F584B7B_11</vt:lpwstr>
  </property>
</Properties>
</file>